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1808" w:rsidRPr="00262111" w:rsidRDefault="00D637BB" w:rsidP="00D637BB">
      <w:pPr>
        <w:jc w:val="right"/>
        <w:rPr>
          <w:rFonts w:ascii="Times New Roman" w:hAnsi="Times New Roman" w:cs="Times New Roman"/>
          <w:sz w:val="28"/>
          <w:szCs w:val="28"/>
          <w:u w:val="single"/>
        </w:rPr>
      </w:pPr>
      <w:bookmarkStart w:id="0" w:name="_GoBack"/>
      <w:r w:rsidRPr="00262111">
        <w:rPr>
          <w:rFonts w:ascii="Times New Roman" w:hAnsi="Times New Roman" w:cs="Times New Roman"/>
          <w:sz w:val="28"/>
          <w:szCs w:val="28"/>
          <w:u w:val="single"/>
        </w:rPr>
        <w:t xml:space="preserve">Приложение № </w:t>
      </w:r>
      <w:r w:rsidR="00262111" w:rsidRPr="00262111">
        <w:rPr>
          <w:rFonts w:ascii="Times New Roman" w:hAnsi="Times New Roman" w:cs="Times New Roman"/>
          <w:sz w:val="28"/>
          <w:szCs w:val="28"/>
          <w:u w:val="single"/>
        </w:rPr>
        <w:t>7</w:t>
      </w:r>
      <w:bookmarkEnd w:id="0"/>
    </w:p>
    <w:p w:rsidR="00D637BB" w:rsidRDefault="00D637BB" w:rsidP="00D637BB">
      <w:pPr>
        <w:jc w:val="right"/>
      </w:pPr>
    </w:p>
    <w:p w:rsidR="00D637BB" w:rsidRPr="00AA4783" w:rsidRDefault="00D637BB" w:rsidP="00D637BB">
      <w:pPr>
        <w:pStyle w:val="a3"/>
        <w:spacing w:before="0" w:beforeAutospacing="0" w:after="0" w:afterAutospacing="0"/>
        <w:jc w:val="center"/>
        <w:textAlignment w:val="baseline"/>
        <w:rPr>
          <w:rFonts w:eastAsiaTheme="minorEastAsia"/>
          <w:b/>
          <w:kern w:val="24"/>
          <w:sz w:val="32"/>
          <w:szCs w:val="32"/>
        </w:rPr>
      </w:pPr>
      <w:r w:rsidRPr="00AA4783">
        <w:rPr>
          <w:rFonts w:eastAsiaTheme="minorEastAsia"/>
          <w:b/>
          <w:kern w:val="24"/>
          <w:sz w:val="32"/>
          <w:szCs w:val="32"/>
        </w:rPr>
        <w:t>«</w:t>
      </w:r>
      <w:r>
        <w:rPr>
          <w:rFonts w:eastAsiaTheme="minorEastAsia"/>
          <w:b/>
          <w:kern w:val="24"/>
          <w:sz w:val="32"/>
          <w:szCs w:val="32"/>
        </w:rPr>
        <w:t>Памятные места родного города</w:t>
      </w:r>
      <w:r w:rsidRPr="00AA4783">
        <w:rPr>
          <w:rFonts w:eastAsiaTheme="minorEastAsia"/>
          <w:b/>
          <w:kern w:val="24"/>
          <w:sz w:val="32"/>
          <w:szCs w:val="32"/>
        </w:rPr>
        <w:t>»</w:t>
      </w:r>
    </w:p>
    <w:p w:rsidR="00D637BB" w:rsidRDefault="00D637BB" w:rsidP="00D637BB">
      <w:pPr>
        <w:pStyle w:val="a3"/>
        <w:spacing w:before="0" w:beforeAutospacing="0" w:after="0" w:afterAutospacing="0"/>
        <w:jc w:val="right"/>
        <w:textAlignment w:val="baseline"/>
        <w:rPr>
          <w:rFonts w:eastAsiaTheme="minorEastAsia"/>
          <w:color w:val="1F497D" w:themeColor="text2"/>
          <w:kern w:val="24"/>
          <w:sz w:val="32"/>
          <w:szCs w:val="32"/>
        </w:rPr>
      </w:pPr>
    </w:p>
    <w:p w:rsidR="00D637BB" w:rsidRPr="00D637BB" w:rsidRDefault="00D637BB" w:rsidP="00D637BB">
      <w:pPr>
        <w:rPr>
          <w:rFonts w:ascii="Times New Roman" w:hAnsi="Times New Roman" w:cs="Times New Roman"/>
          <w:sz w:val="28"/>
          <w:szCs w:val="28"/>
        </w:rPr>
      </w:pPr>
      <w:r w:rsidRPr="00D637BB">
        <w:rPr>
          <w:rFonts w:ascii="Times New Roman" w:hAnsi="Times New Roman" w:cs="Times New Roman"/>
          <w:sz w:val="28"/>
          <w:szCs w:val="28"/>
        </w:rPr>
        <w:t xml:space="preserve">Задание: </w:t>
      </w:r>
    </w:p>
    <w:p w:rsidR="00D637BB" w:rsidRDefault="00D637BB" w:rsidP="00D637BB">
      <w:pPr>
        <w:pStyle w:val="2"/>
        <w:numPr>
          <w:ilvl w:val="0"/>
          <w:numId w:val="1"/>
        </w:numPr>
        <w:shd w:val="clear" w:color="auto" w:fill="auto"/>
        <w:spacing w:line="322" w:lineRule="exact"/>
        <w:jc w:val="left"/>
        <w:rPr>
          <w:rStyle w:val="1"/>
          <w:sz w:val="28"/>
          <w:szCs w:val="28"/>
        </w:rPr>
      </w:pPr>
      <w:r w:rsidRPr="00D637BB">
        <w:rPr>
          <w:rStyle w:val="1"/>
          <w:sz w:val="28"/>
          <w:szCs w:val="28"/>
        </w:rPr>
        <w:t>Участникам игры предлагаю</w:t>
      </w:r>
      <w:r w:rsidRPr="00D637BB">
        <w:rPr>
          <w:rStyle w:val="1"/>
          <w:sz w:val="28"/>
          <w:szCs w:val="28"/>
        </w:rPr>
        <w:t>т</w:t>
      </w:r>
      <w:r w:rsidRPr="00D637BB">
        <w:rPr>
          <w:rStyle w:val="1"/>
          <w:sz w:val="28"/>
          <w:szCs w:val="28"/>
        </w:rPr>
        <w:t xml:space="preserve">ся карточки с изображением памятников, архитектурных сооружений. </w:t>
      </w:r>
      <w:proofErr w:type="gramStart"/>
      <w:r w:rsidRPr="00D637BB">
        <w:rPr>
          <w:rStyle w:val="1"/>
          <w:sz w:val="28"/>
          <w:szCs w:val="28"/>
        </w:rPr>
        <w:t>Игроки</w:t>
      </w:r>
      <w:r w:rsidRPr="00D637BB">
        <w:rPr>
          <w:rStyle w:val="1"/>
          <w:sz w:val="28"/>
          <w:szCs w:val="28"/>
        </w:rPr>
        <w:t xml:space="preserve"> должны назвать архитектурного сооружение, </w:t>
      </w:r>
      <w:r w:rsidRPr="00D637BB">
        <w:rPr>
          <w:rStyle w:val="1"/>
          <w:sz w:val="28"/>
          <w:szCs w:val="28"/>
        </w:rPr>
        <w:t>памятник, в честь кого установлен</w:t>
      </w:r>
      <w:r w:rsidRPr="00D637BB">
        <w:rPr>
          <w:rStyle w:val="1"/>
          <w:sz w:val="28"/>
          <w:szCs w:val="28"/>
        </w:rPr>
        <w:t>, фамилию, имя и о</w:t>
      </w:r>
      <w:r w:rsidRPr="00D637BB">
        <w:rPr>
          <w:rStyle w:val="1"/>
          <w:sz w:val="28"/>
          <w:szCs w:val="28"/>
        </w:rPr>
        <w:t>т</w:t>
      </w:r>
      <w:r w:rsidRPr="00D637BB">
        <w:rPr>
          <w:rStyle w:val="1"/>
          <w:sz w:val="28"/>
          <w:szCs w:val="28"/>
        </w:rPr>
        <w:t>чество; заслуги; чем знамениты.</w:t>
      </w:r>
      <w:proofErr w:type="gramEnd"/>
    </w:p>
    <w:p w:rsidR="00D637BB" w:rsidRDefault="00D637BB" w:rsidP="00D637BB">
      <w:pPr>
        <w:pStyle w:val="2"/>
        <w:numPr>
          <w:ilvl w:val="0"/>
          <w:numId w:val="1"/>
        </w:numPr>
        <w:shd w:val="clear" w:color="auto" w:fill="auto"/>
        <w:spacing w:line="322" w:lineRule="exact"/>
        <w:jc w:val="left"/>
        <w:rPr>
          <w:rStyle w:val="1"/>
          <w:sz w:val="28"/>
          <w:szCs w:val="28"/>
        </w:rPr>
      </w:pPr>
      <w:r>
        <w:rPr>
          <w:rStyle w:val="1"/>
          <w:sz w:val="28"/>
          <w:szCs w:val="28"/>
        </w:rPr>
        <w:t>Название архитектурного сооружения (1 балл).</w:t>
      </w:r>
    </w:p>
    <w:p w:rsidR="00D637BB" w:rsidRDefault="00D637BB" w:rsidP="00D637BB">
      <w:pPr>
        <w:pStyle w:val="2"/>
        <w:numPr>
          <w:ilvl w:val="0"/>
          <w:numId w:val="1"/>
        </w:numPr>
        <w:shd w:val="clear" w:color="auto" w:fill="auto"/>
        <w:spacing w:line="322" w:lineRule="exact"/>
        <w:jc w:val="left"/>
        <w:rPr>
          <w:rStyle w:val="1"/>
          <w:sz w:val="28"/>
          <w:szCs w:val="28"/>
        </w:rPr>
      </w:pPr>
      <w:r>
        <w:rPr>
          <w:rStyle w:val="1"/>
          <w:sz w:val="28"/>
          <w:szCs w:val="28"/>
        </w:rPr>
        <w:t>Название памятника, в честь кого установлен (1 балл).</w:t>
      </w:r>
    </w:p>
    <w:p w:rsidR="00D637BB" w:rsidRPr="00D637BB" w:rsidRDefault="00D637BB" w:rsidP="00D637BB">
      <w:pPr>
        <w:pStyle w:val="2"/>
        <w:numPr>
          <w:ilvl w:val="0"/>
          <w:numId w:val="1"/>
        </w:numPr>
        <w:shd w:val="clear" w:color="auto" w:fill="auto"/>
        <w:spacing w:line="322" w:lineRule="exact"/>
        <w:jc w:val="left"/>
        <w:rPr>
          <w:rStyle w:val="1"/>
          <w:sz w:val="28"/>
          <w:szCs w:val="28"/>
        </w:rPr>
      </w:pPr>
      <w:r>
        <w:rPr>
          <w:rStyle w:val="1"/>
          <w:sz w:val="28"/>
          <w:szCs w:val="28"/>
        </w:rPr>
        <w:t>Заслуги перед Отечеством, чем знамениты (1 балл).</w:t>
      </w:r>
    </w:p>
    <w:p w:rsidR="00D637BB" w:rsidRPr="00D637BB" w:rsidRDefault="00D637BB" w:rsidP="00D637BB">
      <w:pPr>
        <w:pStyle w:val="a4"/>
        <w:numPr>
          <w:ilvl w:val="0"/>
          <w:numId w:val="1"/>
        </w:numPr>
        <w:rPr>
          <w:rStyle w:val="1"/>
          <w:rFonts w:eastAsia="Courier New"/>
          <w:sz w:val="28"/>
          <w:szCs w:val="28"/>
        </w:rPr>
      </w:pPr>
      <w:r w:rsidRPr="00D637BB">
        <w:rPr>
          <w:rStyle w:val="1"/>
          <w:rFonts w:eastAsia="Courier New"/>
          <w:sz w:val="28"/>
          <w:szCs w:val="28"/>
        </w:rPr>
        <w:t>Количество баллов, заработанных командой, соответствует колич</w:t>
      </w:r>
      <w:r w:rsidRPr="00D637BB">
        <w:rPr>
          <w:rStyle w:val="1"/>
          <w:rFonts w:eastAsia="Courier New"/>
          <w:sz w:val="28"/>
          <w:szCs w:val="28"/>
        </w:rPr>
        <w:t>е</w:t>
      </w:r>
      <w:r w:rsidRPr="00D637BB">
        <w:rPr>
          <w:rStyle w:val="1"/>
          <w:rFonts w:eastAsia="Courier New"/>
          <w:sz w:val="28"/>
          <w:szCs w:val="28"/>
        </w:rPr>
        <w:t>ству правильных отв</w:t>
      </w:r>
      <w:r w:rsidRPr="00D637BB">
        <w:rPr>
          <w:rStyle w:val="1"/>
          <w:rFonts w:eastAsia="Courier New"/>
          <w:sz w:val="28"/>
          <w:szCs w:val="28"/>
        </w:rPr>
        <w:t>е</w:t>
      </w:r>
      <w:r w:rsidRPr="00D637BB">
        <w:rPr>
          <w:rStyle w:val="1"/>
          <w:rFonts w:eastAsia="Courier New"/>
          <w:sz w:val="28"/>
          <w:szCs w:val="28"/>
        </w:rPr>
        <w:t>тов.</w:t>
      </w:r>
    </w:p>
    <w:tbl>
      <w:tblPr>
        <w:tblW w:w="10632" w:type="dxa"/>
        <w:tblInd w:w="-8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19"/>
        <w:gridCol w:w="7513"/>
      </w:tblGrid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D6DFE9" wp14:editId="4058BAAC">
                  <wp:extent cx="950985" cy="1199408"/>
                  <wp:effectExtent l="0" t="0" r="1905" b="1270"/>
                  <wp:docPr id="1" name="Рисунок 1" descr="http://tour.primorsky.ru/files/%D0%BC%D0%B0%D1%80%D1%88%D1%80%D1%83%D1%821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tour.primorsky.ru/files/%D0%BC%D0%B0%D1%80%D1%88%D1%80%D1%83%D1%821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672" cy="120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3" w:type="dxa"/>
            <w:shd w:val="clear" w:color="auto" w:fill="FFFFFF"/>
          </w:tcPr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Сергееву Ф.А. (Артёму)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 пересечении улиц Фрунзе и Кирова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Памятник установлен 19 марта 1983 года в день столетия со дня рождения революционера, чье имя носит наш город. Артём – партийная кличка Федора Андреевича Сергеева (1883-1921), профессионального революционера, соратника Ленина.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 скульптуры – Э.В.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Барсегов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исполнитель – С. И.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Немерицкий</w:t>
            </w:r>
            <w:proofErr w:type="spellEnd"/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3C1F86" wp14:editId="0D922BD4">
                  <wp:extent cx="1530596" cy="1045028"/>
                  <wp:effectExtent l="0" t="0" r="0" b="3175"/>
                  <wp:docPr id="2" name="Рисунок 2" descr="http://tour.primorsky.ru/files/%D0%BC%D0%B0%D1%80%D1%88%D1%80%D1%83%D1%821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tour.primorsky.ru/files/%D0%BC%D0%B0%D1%80%D1%88%D1%80%D1%83%D1%821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281" cy="1045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воинам - землякам, павшим в годы Великой Отечественной войны 1941-1945 гг.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район школы № 22, село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Кневичи</w:t>
            </w:r>
            <w:proofErr w:type="spellEnd"/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Сооружен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1985 г. в память о воинах – односельчанах, павших на фронтах Великой Отечественной войны. 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 в год празднования 40-летия Победы.</w:t>
            </w:r>
            <w:proofErr w:type="gramEnd"/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постаменте параллельно расположены две плиты. На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близрасположенной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плите высечено изображение война в каске, которое увенчано лавровым венком и три именные плиты, изготовленные из бронзы.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второй плите пятиконечная звезда и рельефное изображение война гражданской войны. На переднем плане, с левой стороны композиции расположена чаша с вечным огнем в виде пятиконечной звезды. В середине постамента, между плитами расположена стела высотой 9 м, для поднятия флага. У её подножия именная плита с подписью в память 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павшим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годы войны.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 – скульптор К. И.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Тимоев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3" w:type="dxa"/>
            <w:shd w:val="clear" w:color="auto" w:fill="FFFFFF"/>
          </w:tcPr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Братская могила партизан, расстрелянных белогвардейцами в 1919 г., правый берег реки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Кневичанка</w:t>
            </w:r>
            <w:proofErr w:type="spellEnd"/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1977 г. к 60-летию освобождения Приморского края и 70-летию Советской власти.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Трудной, долгой и жестокой была борьба трудящихся Приморья против белогвардейцев и интервентов в 1918 - 1922 гг. Попадая в руки врагов, 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партизаны держались стойко, не только не выдавали своих соратников по борьбе, но даже не называли своих фамилий, предпочитая ос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таться безвестными.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43F9BC5D" wp14:editId="5EBC26A2">
                  <wp:simplePos x="0" y="0"/>
                  <wp:positionH relativeFrom="column">
                    <wp:posOffset>-1558290</wp:posOffset>
                  </wp:positionH>
                  <wp:positionV relativeFrom="paragraph">
                    <wp:posOffset>-441325</wp:posOffset>
                  </wp:positionV>
                  <wp:extent cx="866775" cy="1252220"/>
                  <wp:effectExtent l="0" t="0" r="9525" b="5080"/>
                  <wp:wrapNone/>
                  <wp:docPr id="3" name="Рисунок 3" descr="http://tour.primorsky.ru/files/%D0%BC%D0%B0%D1%80%D1%88%D1%80%D1%83%D1%82177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tour.primorsky.ru/files/%D0%BC%D0%B0%D1%80%D1%88%D1%80%D1%83%D1%82177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252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могиле семи партизан, расстрелянных белогвардейцами в 1919 г. у села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Кневичи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в 1957 г. жители установили обелиск. На мемориальной доске надпись: «Здесь в 1919 году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белобандитами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были расстреляны семь неизвестных партизан - верных сынов нашей Родины отдавших свою жизнь за власть Советов, за счастье народа. Вечная память борцам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революции».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Скульптор Н.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Монтач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8F0A914" wp14:editId="33932228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-263525</wp:posOffset>
                  </wp:positionV>
                  <wp:extent cx="885190" cy="1317625"/>
                  <wp:effectExtent l="0" t="0" r="0" b="0"/>
                  <wp:wrapNone/>
                  <wp:docPr id="4" name="Рисунок 4" descr="http://tour.primorsky.ru/files/%D0%BC%D0%B0%D1%80%D1%88%D1%80%D1%83%D1%821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our.primorsky.ru/files/%D0%BC%D0%B0%D1%80%D1%88%D1%80%D1%83%D1%821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190" cy="131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13" w:type="dxa"/>
            <w:shd w:val="clear" w:color="auto" w:fill="FFFFFF"/>
          </w:tcPr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воинам – односельчанам, павшим в сражениях Великой Отечественной войны 1941-1945 гг., улица Краснознаменная 1, перед зданием клуба в селе Кролевец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и отовсюду, из села Кролевец в годы Великой Отечественной войны ушли на фронт многие мужчины. Сорок два из них пали в сражениях.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 мая 1985 г., в день 40-летия Победы, односельчане в память о них установили обелиск с мемориальными досками, на которых увековечены имена 42-х воинов-земляков, отдавших жизнь за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Родину.</w:t>
            </w:r>
          </w:p>
          <w:p w:rsidR="00D637BB" w:rsidRPr="00D637BB" w:rsidRDefault="00D637BB" w:rsidP="00D637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 – А.Н.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Цеви</w:t>
            </w:r>
            <w:r w:rsidR="002621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r w:rsidR="002621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7713C8D0" wp14:editId="4D0BC288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69215</wp:posOffset>
                  </wp:positionV>
                  <wp:extent cx="937895" cy="1540510"/>
                  <wp:effectExtent l="0" t="0" r="0" b="2540"/>
                  <wp:wrapNone/>
                  <wp:docPr id="5" name="Рисунок 5" descr="http://tour.primorsky.ru/files/%D0%BC%D0%B0%D1%80%D1%88%D1%80%D1%83%D1%821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tour.primorsky.ru/files/%D0%BC%D0%B0%D1%80%D1%88%D1%80%D1%83%D1%821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1540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Памятник воинам, павшим в сражениях Великой Отечественной войны 1941-1945 гг., площадь им.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В.И.Ленина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в поселке Заводской.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 9 мая 1975 г, в дни празднования 30-летия Победы.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Памятник представляет собой узкую трапециевидную стелу из бетона на белом цементе, установленную на низком асимметричном стилобате. На лицевой грани стелы в верхней части укреплен бронзовый барельеф с изображением ордена Отечественной войны и датами: «1941-1945», ниже – надпись: «В память о павших во имя живых», «Пока сердца стучат - помните».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западном и восточном барельефе изображены войны.</w:t>
            </w:r>
          </w:p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 – А.Н.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Цевин</w:t>
            </w:r>
            <w:proofErr w:type="spellEnd"/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3416C54" wp14:editId="1FE58A1D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-165100</wp:posOffset>
                  </wp:positionV>
                  <wp:extent cx="928370" cy="1151890"/>
                  <wp:effectExtent l="0" t="0" r="5080" b="0"/>
                  <wp:wrapNone/>
                  <wp:docPr id="6" name="Рисунок 6" descr="http://tour.primorsky.ru/files/%D0%BC%D0%B0%D1%80%D1%88%D1%80%D1%83%D1%8217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tour.primorsky.ru/files/%D0%BC%D0%B0%D1%80%D1%88%D1%80%D1%83%D1%8217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370" cy="1151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Памятник Сергею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Мироновичу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Кирову, площадь перед зданием Поссовета п. Артемовского, улица Днепропетровская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Сооружен в 1937 г., установлен в 1957 г. Памятник представляет собой бетонную статую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С.М.Кирова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полный рост, установленную на низком квадратном в плане постаменте. Киров изображен в гимнастерке и в сапогах с вытянутой вперед в ораторском жесте правой рукой.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Боковые грани постамента отделаны декоративной штукатуркой  «под шубу» и рустованы. На лицевой грани - рельефная надпись: «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С.М.Киров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262111">
            <w:pPr>
              <w:spacing w:after="0" w:line="240" w:lineRule="auto"/>
              <w:ind w:left="141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CD3096" wp14:editId="1CCDC3F6">
                  <wp:extent cx="1921274" cy="1104405"/>
                  <wp:effectExtent l="0" t="0" r="3175" b="635"/>
                  <wp:docPr id="7" name="Рисунок 7" descr="http://tour.primorsky.ru/files/%D0%BC%D0%B0%D1%80%D1%88%D1%80%D1%83%D1%821777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tour.primorsky.ru/files/%D0%BC%D0%B0%D1%80%D1%88%D1%80%D1%83%D1%821777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132" cy="1108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- мемориал воинам землякам, павшим в годы Великой Отечественной войны 1941-1945 гг., улица Днепропетровская,  центр п. Артемовский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Сооружен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1985 г. в память о воинах – земляках, павших на фронтах Великой Отечественной войны. 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 в год празднования 40-летия Победы.</w:t>
            </w:r>
            <w:proofErr w:type="gramEnd"/>
          </w:p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Памятник представляет собой высокую стелу прямоугольного очертания с барельефной эмблемой на лицевой грани, где изображены слова «Бессмертной доблести сыновей твоих Родина». По обе стороны годы войны 1941 – 1945 гг. С правой стороны орден Отечественной воны. Стела размещена на прямоугольной пирамиде, окрашенной 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черной краской. У подножья стелы прямоугольный подиум из красного мрамора, на котором размещены солдатские каски и именные плиты. Слева чаша с вечным огнем, увенчанная лавровым венком, изготовленным из меди. Автор – скульптор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В.И.Олейников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328CDA8F" wp14:editId="60A96B66">
                  <wp:simplePos x="0" y="0"/>
                  <wp:positionH relativeFrom="column">
                    <wp:posOffset>381635</wp:posOffset>
                  </wp:positionH>
                  <wp:positionV relativeFrom="paragraph">
                    <wp:posOffset>-142875</wp:posOffset>
                  </wp:positionV>
                  <wp:extent cx="777875" cy="1056640"/>
                  <wp:effectExtent l="0" t="0" r="3175" b="0"/>
                  <wp:wrapNone/>
                  <wp:docPr id="8" name="Рисунок 8" descr="http://tour.primorsky.ru/files/%D0%BC%D0%B0%D1%80%D1%88%D1%80%D1%83%D1%82177777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tour.primorsky.ru/files/%D0%BC%D0%B0%D1%80%D1%88%D1%80%D1%83%D1%82177777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75" cy="1056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А. С. Пушкину в городе Артеме, 17 км, район школы № 17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Открытие памятника стало началом пушкинских чтений, получивших название «Болдинская осень в Артеме».</w:t>
            </w:r>
          </w:p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Памятник расположен во дворе школы №17 г. Артема. Первоначально памятник был установлен в Артеме в 1958 году. Его создал скульптор А.А. Мануйлов на основе скульптуры А.М.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Опекушина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E8539E" wp14:editId="06DCCA6A">
                  <wp:extent cx="2179320" cy="1325880"/>
                  <wp:effectExtent l="19050" t="0" r="0" b="0"/>
                  <wp:docPr id="9" name="Рисунок 9" descr="http://tour.primorsky.ru/files/%D0%BC%D0%B0%D1%80%D1%88%D1%80%D1%83%D1%821777777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tour.primorsky.ru/files/%D0%BC%D0%B0%D1%80%D1%88%D1%80%D1%83%D1%821777777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Мемориал «Шахтерская слава»</w:t>
            </w:r>
          </w:p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 августа 2009 г. на Аллее славы возле администрации Артемовского городского округа состоялось открытие памятного мемориала, посвященного шахтерам, прославившим Артем высокими показателями добычи «черного золота». Новые поколения будут помнить о том, что на территории их родного города было более десятка шахт, что Артем был главным поставщиком угля в Приморском крае, к тому же большая часть населения работала на предприятиях угольной отрасли.</w:t>
            </w: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278130</wp:posOffset>
                  </wp:positionH>
                  <wp:positionV relativeFrom="paragraph">
                    <wp:posOffset>-385445</wp:posOffset>
                  </wp:positionV>
                  <wp:extent cx="1389380" cy="2221230"/>
                  <wp:effectExtent l="0" t="0" r="1270" b="7620"/>
                  <wp:wrapNone/>
                  <wp:docPr id="10" name="Рисунок 10" descr="http://tour.primorsky.ru/files/%D0%BC%D0%B0%D1%80%D1%88%D1%80%D1%83%D1%82171717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tour.primorsky.ru/files/%D0%BC%D0%B0%D1%80%D1%88%D1%80%D1%83%D1%82171717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380" cy="2221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воинам - шахтерам, погибшим в годы Великой Отечественной войны 1941-1945 гг., улица Дзержинского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1, </w:t>
            </w: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территория шахты Дальневосточная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память о героях – земляках, отдавших жизнь за свободу Отчизны, на территории шахты 3-ц 28 августа 1970 г. открыт памятник-обелиск в виде узкой четырехгранной усеченной пирамиды, увенчанной пятиконечной звездой. На лицевой стороне - изображение ордена Победы, ниже надпись: «Слава героям». На цокольной части мемориальная доска с надписью: «Шахтерам – воинам шахты 3-ц, отдавшим свою жизнь за свободу и независимость нашей Родины на фронтах Великой Отечественной войны 1941-1945». На выступающей части цоколя установлены шахтерский фонарь и воинская каска. С правой стороны обелиска изображение приспущенного знамени, слева находится стела с рельефным изображением воинов, идущих в бой.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Сооружен монумент по проекту мастера взрывщика 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Васина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В.Г.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Авторы – скульптор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С.П.Гончаров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архитектор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Б.А.Иванов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2BECE4" wp14:editId="382BB4AE">
                  <wp:extent cx="1778537" cy="1092530"/>
                  <wp:effectExtent l="0" t="0" r="0" b="0"/>
                  <wp:docPr id="11" name="Рисунок 11" descr="http://tour.primorsky.ru/files/%D0%BC%D0%B0%D1%80%D1%88%D1%80%D1%83%D1%821717171717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tour.primorsky.ru/files/%D0%BC%D0%B0%D1%80%D1%88%D1%80%D1%83%D1%821717171717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161" cy="1096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Парк морских авиаторов,  улица Севастопольская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честь Дня авиации в августе 1995 года в память об авиаторах – тихоокеанцах авиационной дивизии имени генерала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Н.А.Острякова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командира дивизии тяжелых бомбардировщиков. В 1939-1941 гг. он командовал авиачастью Тихоокеанского флота. Эта воздушная дивизия принимала непосредственное участие в боях с милитаристской Японией на Дальнем Востоке в августе 1945 г. в период Великой Отечественной войны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пьедестале – многоцелевой палубный истребитель-бомбардировщик, самолет конструкции ЯК – 38. Крейсерская скорость – 1700 км/ час, потолок – 18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тыс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.м</w:t>
            </w:r>
            <w:proofErr w:type="spellEnd"/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экипаж – 2 чел., дальность полета – 4500 км. На выставке в 1984 г. в Париже (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Бурже) завоевал I место в своем классе такого же типа.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центре мемориального комплекса сооружен обелиск с мемориальными плитами пятнадцати Героев Советского Союза 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гвардейских частей. Рядом – четыре плиты с именами летчиков, погибших в мирное время. 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Парк создан по инициативе командования Тихоокеанского флота на средства предприятий города и при непосредственном участии трудовых коллективов ЦЭММ, СУ-27, «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Дальшахтостроя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», ПМК – 37, энергетиков.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D6A0E34" wp14:editId="08AF91AC">
                  <wp:extent cx="1645920" cy="2049780"/>
                  <wp:effectExtent l="19050" t="0" r="0" b="0"/>
                  <wp:docPr id="12" name="Рисунок 12" descr="http://tour.primorsky.ru/files/%D0%BC%D0%B0%D1%80%D1%88%D1%80%D1%83%D1%82171717177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tour.primorsky.ru/files/%D0%BC%D0%B0%D1%80%D1%88%D1%80%D1%83%D1%82171717177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2049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 Николаю Алексеевичу Острякову. Парк морских авиаторов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Сооружен в 1965 г. Установлен в гарнизоне Западные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Кневичи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Перенесён в парк морских авиаторов в 1995 году.</w:t>
            </w:r>
            <w:proofErr w:type="gramEnd"/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Н.А.Остряков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(1911-1942) – генерал-майор авиации. Герой Советского Союза, участник гражданской войны в Испании в 1936-1938 гг. В 1939-1941 гг. был командиром авиачасти Тихоокеанского флота. С декабря 1941 г. – командующим ВВС Черноморского флота. Погиб в Севастополе 24 апреля 1942 г.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Памятник представляет собой бюст (скульптурный проект)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Н.А.Острякова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установленный на бетонном пьедестале в виде шестигранной призмы. Грани пьедестала  рустованы. С лицевой стороны укреплена мраморная мемориальная доска с надписью: «Герой Советского Союза генерал - майор авиации Остряков Н.А. 1911-1942». Автор – Денисов И.И.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E61A62" wp14:editId="7C8EE077">
                  <wp:extent cx="1796172" cy="1330037"/>
                  <wp:effectExtent l="0" t="0" r="0" b="3810"/>
                  <wp:docPr id="13" name="Рисунок 13" descr="http://tour.primorsky.ru/files/%D0%BC%D0%B0%D1%80%D1%88%D1%80%D1%83%D1%8217171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tour.primorsky.ru/files/%D0%BC%D0%B0%D1%80%D1%88%D1%80%D1%83%D1%8217171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460" cy="13332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Дворец культуры угольщиков г. Артема, площадь им. Ленина, 15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Дворец культуры угольщиков – это трехэтажное здание с кирпичными оштукатуренными стенами. Объемно-пространственная композиция здания и пластическая разработка его фасадов выполнены художественными средствами, характерными для советской архитектуры 40-50-х годов, с широким использованием монументальных форм классицизма. Здание имеет представительный торжественно-дворцовый вид, подчеркнутый симметрично-осевым построением фасадов.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Дворец сооружен на средства рабочих угольной промышленности в 1948-1954 гг. Дворец культуры построен на месте бывшего клуба им. Шварца, является культурным центром города, находится под государственной охраной с 1985 г. Авторы проекта – архитекторы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В.И.Урушадзе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Н.И.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Миняев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A4B37A" wp14:editId="40864D5A">
                  <wp:extent cx="1722478" cy="1353787"/>
                  <wp:effectExtent l="0" t="0" r="0" b="0"/>
                  <wp:docPr id="14" name="Рисунок 14" descr="http://tour.primorsky.ru/files/%D0%BC%D0%B0%D1%80%D1%88%D1%80%D1%83%D1%821717177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tour.primorsky.ru/files/%D0%BC%D0%B0%D1%80%D1%88%D1%80%D1%83%D1%821717177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219" cy="1359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Мемориал воинам – артемовцам, павшим в сражениях Великой Отечественной войны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Более 11 тысяч артемовцев принимали участие в войне. На плитах мемориального комплекса – 1764 имени артемовцев, погибших на полях сражений Отечественной войны.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Мемориал воинам – артемовцам, павшим на фронтах Великой Отечественной войны 1941 – 1945 гг. открыт 24 октября 1972 г. в торжественной обстановке в канун Дня города. Мемориал, включающий в себя многофигурную скульптурную композицию. Три фигуры в полный рост выполнены из бетона и установлены на невысоком стилобате. За спиной центральной фигуры изображение развернутого полотнища знамени, далее пантеон с именными плитами, в центре которого чаша с вечным огнем.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Памятник является исторической ценностью, используется 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общественностью города для военно-патриотического воспитания горожан.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 – скульптор В.Г.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Ненаживин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архитекторы Давыдов,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Б.А.Иванов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DA49A1" wp14:editId="0B474E67">
                  <wp:extent cx="1750681" cy="1223158"/>
                  <wp:effectExtent l="0" t="0" r="2540" b="0"/>
                  <wp:docPr id="15" name="Рисунок 15" descr="http://tour.primorsky.ru/files/%D1%82%D0%B0%D0%BD%D0%BA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tour.primorsky.ru/files/%D1%82%D0%B0%D0%BD%D0%BA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60" cy="12267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Памятник-танк Т-34 «Горняк Артема»</w:t>
            </w:r>
          </w:p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Установлен в сентябре 1995 года по инициативе военного комиссариата (военком Брусов В.В.) и администрации города в память об окончании Второй Мировой войны и 50-летия Великой Победы советского народа в Великой Отечественной войне 1941-1945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г.г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 а также в честь трудового подвига жителей города в военные годы.</w:t>
            </w:r>
          </w:p>
          <w:p w:rsidR="00D637BB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Артемовцы внесли из своих сбережений на строительство боевой техники более 6 млн. рублей. На фронтах Великой Отечественной взмывали в небо самолеты эскадрильи «Советское Приморье», вели в бой свои машины танкисты колонны «Горняк Артема». Один из этих танков доставлен с танкоремонтного завода Уссурийска после вывоза техники из группы советских вой</w:t>
            </w:r>
            <w:proofErr w:type="gram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 в ГДР</w:t>
            </w:r>
            <w:proofErr w:type="gram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637BB" w:rsidRPr="00D637BB" w:rsidTr="00262111">
        <w:tc>
          <w:tcPr>
            <w:tcW w:w="311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D637B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2B45A0" wp14:editId="591AC80A">
                  <wp:extent cx="1638794" cy="1918755"/>
                  <wp:effectExtent l="0" t="0" r="0" b="5715"/>
                  <wp:docPr id="16" name="Рисунок 16" descr="http://tour.primorsky.ru/files/%D0%BC%D0%B0%D1%80%D1%88%D1%80%D1%83%D1%821717177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tour.primorsky.ru/files/%D0%BC%D0%B0%D1%80%D1%88%D1%80%D1%83%D1%821717177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602" cy="19220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shd w:val="clear" w:color="auto" w:fill="FFFFFF"/>
          </w:tcPr>
          <w:p w:rsidR="00262111" w:rsidRPr="00D637BB" w:rsidRDefault="00262111" w:rsidP="0026211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7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Стела «Подвиг города». </w:t>
            </w:r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2002 году рядом с танком установлена стела «Подвиг города», на которой высечены имена Героев Советского Союза: Максима Кирилловича Пугача, Артемия Сергеевича Ярового, Якова Павловича Степченко, Виктора Николаевича Косова, Евгения Васильевича Мишина, Юрия Владимировича </w:t>
            </w:r>
            <w:proofErr w:type="spellStart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Тварковского</w:t>
            </w:r>
            <w:proofErr w:type="spellEnd"/>
            <w:r w:rsidRPr="00D637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637BB" w:rsidRPr="00D637BB" w:rsidRDefault="00D637BB" w:rsidP="00D12FB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D637BB" w:rsidRPr="00D637BB" w:rsidRDefault="00D637BB" w:rsidP="00D637BB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D637BB" w:rsidRPr="00D637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7A63C1"/>
    <w:multiLevelType w:val="hybridMultilevel"/>
    <w:tmpl w:val="BE204DC0"/>
    <w:lvl w:ilvl="0" w:tplc="535697E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37BB"/>
    <w:rsid w:val="00091808"/>
    <w:rsid w:val="00262111"/>
    <w:rsid w:val="00D63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637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637BB"/>
    <w:pPr>
      <w:ind w:left="720"/>
      <w:contextualSpacing/>
    </w:pPr>
  </w:style>
  <w:style w:type="character" w:customStyle="1" w:styleId="a5">
    <w:name w:val="Основной текст_"/>
    <w:basedOn w:val="a0"/>
    <w:link w:val="2"/>
    <w:rsid w:val="00D637B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Основной текст1"/>
    <w:basedOn w:val="a5"/>
    <w:rsid w:val="00D637BB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2">
    <w:name w:val="Основной текст2"/>
    <w:basedOn w:val="a"/>
    <w:link w:val="a5"/>
    <w:rsid w:val="00D637BB"/>
    <w:pPr>
      <w:widowControl w:val="0"/>
      <w:shd w:val="clear" w:color="auto" w:fill="FFFFFF"/>
      <w:spacing w:after="0" w:line="480" w:lineRule="exact"/>
      <w:ind w:hanging="340"/>
      <w:jc w:val="both"/>
    </w:pPr>
    <w:rPr>
      <w:rFonts w:ascii="Times New Roman" w:eastAsia="Times New Roman" w:hAnsi="Times New Roman" w:cs="Times New Roman"/>
      <w:sz w:val="26"/>
      <w:szCs w:val="26"/>
    </w:rPr>
  </w:style>
  <w:style w:type="paragraph" w:styleId="a6">
    <w:name w:val="Balloon Text"/>
    <w:basedOn w:val="a"/>
    <w:link w:val="a7"/>
    <w:uiPriority w:val="99"/>
    <w:semiHidden/>
    <w:unhideWhenUsed/>
    <w:rsid w:val="00D63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37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637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637BB"/>
    <w:pPr>
      <w:ind w:left="720"/>
      <w:contextualSpacing/>
    </w:pPr>
  </w:style>
  <w:style w:type="character" w:customStyle="1" w:styleId="a5">
    <w:name w:val="Основной текст_"/>
    <w:basedOn w:val="a0"/>
    <w:link w:val="2"/>
    <w:rsid w:val="00D637BB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Основной текст1"/>
    <w:basedOn w:val="a5"/>
    <w:rsid w:val="00D637BB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2">
    <w:name w:val="Основной текст2"/>
    <w:basedOn w:val="a"/>
    <w:link w:val="a5"/>
    <w:rsid w:val="00D637BB"/>
    <w:pPr>
      <w:widowControl w:val="0"/>
      <w:shd w:val="clear" w:color="auto" w:fill="FFFFFF"/>
      <w:spacing w:after="0" w:line="480" w:lineRule="exact"/>
      <w:ind w:hanging="340"/>
      <w:jc w:val="both"/>
    </w:pPr>
    <w:rPr>
      <w:rFonts w:ascii="Times New Roman" w:eastAsia="Times New Roman" w:hAnsi="Times New Roman" w:cs="Times New Roman"/>
      <w:sz w:val="26"/>
      <w:szCs w:val="26"/>
    </w:rPr>
  </w:style>
  <w:style w:type="paragraph" w:styleId="a6">
    <w:name w:val="Balloon Text"/>
    <w:basedOn w:val="a"/>
    <w:link w:val="a7"/>
    <w:uiPriority w:val="99"/>
    <w:semiHidden/>
    <w:unhideWhenUsed/>
    <w:rsid w:val="00D63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37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1700</Words>
  <Characters>9694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2018-10-31T23:36:00Z</dcterms:created>
  <dcterms:modified xsi:type="dcterms:W3CDTF">2018-10-31T23:54:00Z</dcterms:modified>
</cp:coreProperties>
</file>